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D6F" w:rsidRPr="00A76D6F" w:rsidRDefault="00A76D6F" w:rsidP="00A76D6F">
      <w:pPr>
        <w:ind w:firstLine="7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Таблица 9</w:t>
      </w:r>
    </w:p>
    <w:p w:rsidR="00A76D6F" w:rsidRPr="00A76D6F" w:rsidRDefault="00A76D6F" w:rsidP="00A76D6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76D6F">
        <w:rPr>
          <w:rFonts w:ascii="Times New Roman" w:hAnsi="Times New Roman" w:cs="Times New Roman"/>
          <w:b/>
          <w:sz w:val="20"/>
          <w:szCs w:val="20"/>
        </w:rPr>
        <w:t>Система оценки достижения планируемых результатов</w:t>
      </w:r>
    </w:p>
    <w:p w:rsidR="00A76D6F" w:rsidRPr="00A76D6F" w:rsidRDefault="00A76D6F" w:rsidP="00A76D6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76D6F">
        <w:rPr>
          <w:rFonts w:ascii="Times New Roman" w:hAnsi="Times New Roman" w:cs="Times New Roman"/>
          <w:b/>
          <w:sz w:val="20"/>
          <w:szCs w:val="20"/>
        </w:rPr>
        <w:t>освоения ООП ООО. Общие положения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8690"/>
      </w:tblGrid>
      <w:tr w:rsidR="00A76D6F" w:rsidRPr="00A76D6F" w:rsidTr="00A76D6F">
        <w:trPr>
          <w:trHeight w:val="284"/>
        </w:trPr>
        <w:tc>
          <w:tcPr>
            <w:tcW w:w="1908" w:type="dxa"/>
          </w:tcPr>
          <w:p w:rsidR="00A76D6F" w:rsidRPr="00A76D6F" w:rsidRDefault="00A76D6F" w:rsidP="00D41B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b/>
                <w:sz w:val="20"/>
                <w:szCs w:val="20"/>
              </w:rPr>
              <w:t>ФГОС ООО</w:t>
            </w:r>
          </w:p>
        </w:tc>
        <w:tc>
          <w:tcPr>
            <w:tcW w:w="8690" w:type="dxa"/>
            <w:shd w:val="clear" w:color="auto" w:fill="auto"/>
          </w:tcPr>
          <w:p w:rsidR="00A76D6F" w:rsidRPr="00A76D6F" w:rsidRDefault="00A76D6F" w:rsidP="00D41B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ООП общеобразовательного учреждения</w:t>
            </w:r>
          </w:p>
        </w:tc>
      </w:tr>
      <w:tr w:rsidR="00A76D6F" w:rsidRPr="00A76D6F" w:rsidTr="00A76D6F">
        <w:tc>
          <w:tcPr>
            <w:tcW w:w="1908" w:type="dxa"/>
          </w:tcPr>
          <w:p w:rsidR="00A76D6F" w:rsidRPr="00A76D6F" w:rsidRDefault="00A76D6F" w:rsidP="00D41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направления </w:t>
            </w:r>
          </w:p>
        </w:tc>
        <w:tc>
          <w:tcPr>
            <w:tcW w:w="8690" w:type="dxa"/>
            <w:shd w:val="clear" w:color="auto" w:fill="auto"/>
          </w:tcPr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Основными направлениями оценочной деятельности в соответствии с требованиями Стандарта являются: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- оценка образовательных достижений обучающихся (с целью итоговой оценки);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- оценка результатов деятельности образовательных учреждений (в соответствии с целями аккредитации);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- оценка результатов деятельности педагогических работников (в соответствии с целями аттестации);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- оценка состояния и тенденций развития системы образования разного уровня.</w:t>
            </w:r>
          </w:p>
        </w:tc>
      </w:tr>
      <w:tr w:rsidR="00A76D6F" w:rsidRPr="00A76D6F" w:rsidTr="00A76D6F">
        <w:tc>
          <w:tcPr>
            <w:tcW w:w="1908" w:type="dxa"/>
          </w:tcPr>
          <w:p w:rsidR="00A76D6F" w:rsidRPr="00A76D6F" w:rsidRDefault="00A76D6F" w:rsidP="00D41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 xml:space="preserve">Цели оценочной деятельности, </w:t>
            </w:r>
          </w:p>
        </w:tc>
        <w:tc>
          <w:tcPr>
            <w:tcW w:w="8690" w:type="dxa"/>
            <w:shd w:val="clear" w:color="auto" w:fill="auto"/>
          </w:tcPr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Цели оценочной деятельности: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- ориентация образовательного процесса на достижение планируемых результатов освоения основной образовательной программы основного общего образования;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- обеспечение эффективной обратной связи, позволяющей осуществлять управление качеством образования;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 xml:space="preserve">- включение </w:t>
            </w:r>
            <w:r w:rsidRPr="00A76D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учителей и учащихся </w:t>
            </w: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в осознанную</w:t>
            </w:r>
            <w:r w:rsidRPr="00A76D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и целенаправленную</w:t>
            </w:r>
            <w:r w:rsidRPr="00A76D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формирующую и диагностическую оценочную деятельность, направленную на последовательное «пошаговое» достижение итоговых планируемых результатов.</w:t>
            </w:r>
          </w:p>
        </w:tc>
      </w:tr>
      <w:tr w:rsidR="00A76D6F" w:rsidRPr="00A76D6F" w:rsidTr="00A76D6F">
        <w:tc>
          <w:tcPr>
            <w:tcW w:w="1908" w:type="dxa"/>
          </w:tcPr>
          <w:p w:rsidR="00A76D6F" w:rsidRPr="00A76D6F" w:rsidRDefault="00A76D6F" w:rsidP="00D41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 xml:space="preserve">Объект </w:t>
            </w:r>
          </w:p>
        </w:tc>
        <w:tc>
          <w:tcPr>
            <w:tcW w:w="8690" w:type="dxa"/>
            <w:shd w:val="clear" w:color="auto" w:fill="auto"/>
          </w:tcPr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Объектом оценки являются требования к результатам освоения ООП основного общего образования (ведущие целевые установки из ФГОС ООО).</w:t>
            </w:r>
          </w:p>
        </w:tc>
      </w:tr>
      <w:tr w:rsidR="00A76D6F" w:rsidRPr="00A76D6F" w:rsidTr="00A76D6F">
        <w:tc>
          <w:tcPr>
            <w:tcW w:w="1908" w:type="dxa"/>
          </w:tcPr>
          <w:p w:rsidR="00A76D6F" w:rsidRPr="00A76D6F" w:rsidRDefault="00A76D6F" w:rsidP="00D41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Содержание оценки</w:t>
            </w:r>
          </w:p>
        </w:tc>
        <w:tc>
          <w:tcPr>
            <w:tcW w:w="8690" w:type="dxa"/>
            <w:shd w:val="clear" w:color="auto" w:fill="auto"/>
          </w:tcPr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 xml:space="preserve">Содержательной базой системы оценки выступают три группы планируемых результатов: личностные, метапредметные и предметные. </w:t>
            </w:r>
          </w:p>
        </w:tc>
      </w:tr>
      <w:tr w:rsidR="00A76D6F" w:rsidRPr="00A76D6F" w:rsidTr="00A76D6F">
        <w:tc>
          <w:tcPr>
            <w:tcW w:w="1908" w:type="dxa"/>
          </w:tcPr>
          <w:p w:rsidR="00A76D6F" w:rsidRPr="00A76D6F" w:rsidRDefault="00A76D6F" w:rsidP="00D41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 xml:space="preserve">Критерии </w:t>
            </w:r>
          </w:p>
        </w:tc>
        <w:tc>
          <w:tcPr>
            <w:tcW w:w="8690" w:type="dxa"/>
            <w:shd w:val="clear" w:color="auto" w:fill="auto"/>
          </w:tcPr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Критерии – планируемые результаты освоения ООП ООО,  конкретизированные в ООП общеобразовательного учреждения.</w:t>
            </w:r>
          </w:p>
        </w:tc>
      </w:tr>
      <w:tr w:rsidR="00A76D6F" w:rsidRPr="00A76D6F" w:rsidTr="00A76D6F">
        <w:tc>
          <w:tcPr>
            <w:tcW w:w="1908" w:type="dxa"/>
          </w:tcPr>
          <w:p w:rsidR="00A76D6F" w:rsidRPr="00A76D6F" w:rsidRDefault="00A76D6F" w:rsidP="00D41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</w:t>
            </w:r>
          </w:p>
        </w:tc>
        <w:tc>
          <w:tcPr>
            <w:tcW w:w="8690" w:type="dxa"/>
            <w:shd w:val="clear" w:color="auto" w:fill="auto"/>
          </w:tcPr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Описание процедур внешней оценки может быть вынесено в приложения к ООП ООО общеобразовательного учреждения: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- итоговая аттестация выпускников;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- процедуры аккредитации;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- процедуры аттестации.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Внутренняя оценка включает описание организации и содержания: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 xml:space="preserve">- промежуточной аттестации обучающихся в рамках урочной и внеурочной деятельности, 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 xml:space="preserve">- итоговой оценки по предметам, не выносимым на государственную (итоговую) аттестацию обучающихся, 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- оценки проектной деятельности обучающихся.</w:t>
            </w:r>
          </w:p>
        </w:tc>
      </w:tr>
      <w:tr w:rsidR="00A76D6F" w:rsidRPr="00A76D6F" w:rsidTr="00A76D6F">
        <w:tc>
          <w:tcPr>
            <w:tcW w:w="1908" w:type="dxa"/>
          </w:tcPr>
          <w:p w:rsidR="00A76D6F" w:rsidRPr="00A76D6F" w:rsidRDefault="00A76D6F" w:rsidP="00D41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 xml:space="preserve">Состав инструментария оценивания </w:t>
            </w:r>
          </w:p>
        </w:tc>
        <w:tc>
          <w:tcPr>
            <w:tcW w:w="8690" w:type="dxa"/>
            <w:shd w:val="clear" w:color="auto" w:fill="auto"/>
          </w:tcPr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К компетенции образовательного учреждения относится: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 xml:space="preserve">2) адаптация инструментария для итоговой оценки достижения планируемых результатов, разработанного на федеральном уровне, в целях организации а) оценки достижения планируемых результатов в рамках текущего и тематического контроля, б) промежуточной аттестации </w:t>
            </w:r>
            <w:r w:rsidRPr="00A76D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(накопленной оценки), в) итоговой аттестации по предметам, не выносимым на государственную итоговую аттестацию;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3) адаптация (при необходимости – разработка) инструментария для итоговой оценки достижения планируемых результатов по предметам и/или междисциплинарным программам, вводимым образовательным учреждением;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4) адаптация или разработка модели и инструментария для организации стартовой диагностики;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5) адаптация или разработка модели и инструментария для оценки деятельности педагогов и образовательного учреждения в целом в целях организации системы внутришкольного контроля.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В разделе «Система оценки планируемых результатов освоения ООП ООО общеобразовательного учреждения» раскрываются общие подходы к формированию инструментария, конкретные инструментарии могут быть представлены в приложение, или процесс их разработки регламентируется локальным актом общеобразовательного учреждения (Положение о системе оценки достижения планируемых результатов освоения основной образовательной программы основного общего образования).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При формировании состава инструментария оценивания необходимо учитывать следующие подходы: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- уровневый, определяющий, что оценка индивидуальных образовательных достижений осуществляется на основе «метода сложения», при котором фиксируется достижение уровня, необходимого для успешного продолжения образования и реально достигаемого большинством учащихся, и его превышение, что позволяет выстраивать индивидуальные траектории движения с учётом зоны ближайшего развития, формировать положительную учебную и социальную мотивацию;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 xml:space="preserve">- комплексный, позволяющий вести оценку достижения обучающимися всех трёх групп результатов образования: личностных, метапредметных и предметных. </w:t>
            </w:r>
          </w:p>
        </w:tc>
      </w:tr>
      <w:tr w:rsidR="00A76D6F" w:rsidRPr="00A76D6F" w:rsidTr="00A76D6F">
        <w:tc>
          <w:tcPr>
            <w:tcW w:w="1908" w:type="dxa"/>
          </w:tcPr>
          <w:p w:rsidR="00A76D6F" w:rsidRPr="00A76D6F" w:rsidRDefault="00A76D6F" w:rsidP="00D41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Формы представления результатов </w:t>
            </w:r>
          </w:p>
        </w:tc>
        <w:tc>
          <w:tcPr>
            <w:tcW w:w="8690" w:type="dxa"/>
            <w:shd w:val="clear" w:color="auto" w:fill="auto"/>
          </w:tcPr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При описании форм представления результатов также необходимо учитывать следующие подходы: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- уровневый, определяющий, что оценка индивидуальных образовательных достижений осуществляется на основе «метода сложения», при котором фиксируется достижение уровня, необходимого для успешного продолжения образования и реально достигаемого большинством учащихся, и его превышение, что позволяет выстраивать индивидуальные траектории движения с учётом зоны ближайшего развития, формировать положительную учебную и социальную мотивацию;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- комплексный, позволяющий вести оценку достижения обучающимися всех трёх групп результатов образования: личностных, метапредметных и предметных.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 xml:space="preserve">В ООП ООО общеобразовательного учреждения должен быть представлен перечень форм представления результатов, обеспечивающий систематическое информирование о динамике образовательных достижений учащихся, педагогических работников, родителей (законных представителей). </w:t>
            </w:r>
          </w:p>
        </w:tc>
      </w:tr>
      <w:tr w:rsidR="00A76D6F" w:rsidRPr="00A76D6F" w:rsidTr="00A76D6F">
        <w:tc>
          <w:tcPr>
            <w:tcW w:w="1908" w:type="dxa"/>
          </w:tcPr>
          <w:p w:rsidR="00A76D6F" w:rsidRPr="00A76D6F" w:rsidRDefault="00A76D6F" w:rsidP="00D41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Условия и границы применения системы оценки</w:t>
            </w:r>
          </w:p>
        </w:tc>
        <w:tc>
          <w:tcPr>
            <w:tcW w:w="8690" w:type="dxa"/>
            <w:shd w:val="clear" w:color="auto" w:fill="auto"/>
          </w:tcPr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 xml:space="preserve">Для оценки личностных результатов используются </w:t>
            </w:r>
            <w:proofErr w:type="spellStart"/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неперсонифицированные</w:t>
            </w:r>
            <w:proofErr w:type="spellEnd"/>
            <w:r w:rsidRPr="00A76D6F">
              <w:rPr>
                <w:rFonts w:ascii="Times New Roman" w:hAnsi="Times New Roman" w:cs="Times New Roman"/>
                <w:sz w:val="20"/>
                <w:szCs w:val="20"/>
              </w:rPr>
              <w:t xml:space="preserve"> процедуры.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Для оценки метапредметных и предметных результатов – персонифицированные процедуры.</w:t>
            </w:r>
          </w:p>
          <w:p w:rsidR="00A76D6F" w:rsidRPr="00A76D6F" w:rsidRDefault="00A76D6F" w:rsidP="00D41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D6F">
              <w:rPr>
                <w:rFonts w:ascii="Times New Roman" w:hAnsi="Times New Roman" w:cs="Times New Roman"/>
                <w:sz w:val="20"/>
                <w:szCs w:val="20"/>
              </w:rPr>
              <w:t>Интерпретация результатов оценки ведется на основе контекстной информации об условиях и особенностях деятельности субъектов образовательного процесса. В частности, итоговая оценка обучающихся определяется с учётом их стартового уровня и динамики образовательных достижений.</w:t>
            </w:r>
          </w:p>
        </w:tc>
      </w:tr>
    </w:tbl>
    <w:p w:rsidR="00264FD0" w:rsidRPr="00A76D6F" w:rsidRDefault="00264FD0">
      <w:pPr>
        <w:rPr>
          <w:rFonts w:ascii="Times New Roman" w:hAnsi="Times New Roman" w:cs="Times New Roman"/>
          <w:sz w:val="20"/>
          <w:szCs w:val="20"/>
        </w:rPr>
      </w:pPr>
    </w:p>
    <w:sectPr w:rsidR="00264FD0" w:rsidRPr="00A76D6F" w:rsidSect="00A76D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76D6F"/>
    <w:rsid w:val="00264FD0"/>
    <w:rsid w:val="00862275"/>
    <w:rsid w:val="00A76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829</Words>
  <Characters>4727</Characters>
  <Application>Microsoft Office Word</Application>
  <DocSecurity>0</DocSecurity>
  <Lines>39</Lines>
  <Paragraphs>11</Paragraphs>
  <ScaleCrop>false</ScaleCrop>
  <Company/>
  <LinksUpToDate>false</LinksUpToDate>
  <CharactersWithSpaces>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</cp:revision>
  <dcterms:created xsi:type="dcterms:W3CDTF">2014-04-15T23:19:00Z</dcterms:created>
  <dcterms:modified xsi:type="dcterms:W3CDTF">2014-04-15T23:21:00Z</dcterms:modified>
</cp:coreProperties>
</file>